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5897" w14:textId="77777777" w:rsidR="00ED7CEA" w:rsidRDefault="00ED7CEA" w:rsidP="00ED7CEA">
      <w:pPr>
        <w:pStyle w:val="Heading2"/>
        <w:spacing w:before="219"/>
      </w:pPr>
      <w:r>
        <w:t>Skin Tightening/Forma</w:t>
      </w:r>
    </w:p>
    <w:p w14:paraId="22BA5506" w14:textId="77777777" w:rsidR="00ED7CEA" w:rsidRDefault="00ED7CEA" w:rsidP="00ED7CEA">
      <w:pPr>
        <w:spacing w:before="9"/>
        <w:ind w:left="3469" w:right="2975"/>
        <w:jc w:val="center"/>
        <w:rPr>
          <w:b/>
          <w:sz w:val="24"/>
        </w:rPr>
      </w:pPr>
      <w:r>
        <w:rPr>
          <w:b/>
          <w:sz w:val="24"/>
        </w:rPr>
        <w:t>Pre-Post Treatment Instructions</w:t>
      </w:r>
    </w:p>
    <w:p w14:paraId="615C9B8C" w14:textId="77777777" w:rsidR="00ED7CEA" w:rsidRDefault="00ED7CEA" w:rsidP="00ED7CEA">
      <w:pPr>
        <w:pStyle w:val="BodyText"/>
        <w:rPr>
          <w:b/>
          <w:sz w:val="26"/>
        </w:rPr>
      </w:pPr>
    </w:p>
    <w:p w14:paraId="38C837EE" w14:textId="77777777" w:rsidR="00ED7CEA" w:rsidRDefault="00ED7CEA" w:rsidP="00ED7CEA">
      <w:pPr>
        <w:pStyle w:val="BodyText"/>
        <w:spacing w:before="3"/>
        <w:rPr>
          <w:b/>
          <w:sz w:val="28"/>
        </w:rPr>
      </w:pPr>
    </w:p>
    <w:p w14:paraId="741678C7" w14:textId="47BF8B32" w:rsidR="00ED7CEA" w:rsidRDefault="00ED7CEA" w:rsidP="00ED7CEA">
      <w:pPr>
        <w:spacing w:line="247" w:lineRule="auto"/>
        <w:ind w:left="100" w:right="81"/>
        <w:rPr>
          <w:sz w:val="24"/>
        </w:rPr>
      </w:pPr>
      <w:r>
        <w:rPr>
          <w:sz w:val="24"/>
        </w:rPr>
        <w:t xml:space="preserve">Welcome to </w:t>
      </w:r>
      <w:r w:rsidR="00F42F43">
        <w:rPr>
          <w:sz w:val="24"/>
        </w:rPr>
        <w:t>the Med Spa at Vision Dermatology</w:t>
      </w:r>
      <w:r>
        <w:rPr>
          <w:sz w:val="24"/>
        </w:rPr>
        <w:t xml:space="preserve">. Thank you for choosing our </w:t>
      </w:r>
      <w:proofErr w:type="spellStart"/>
      <w:r w:rsidR="00F42F43">
        <w:rPr>
          <w:sz w:val="24"/>
        </w:rPr>
        <w:t>centre</w:t>
      </w:r>
      <w:proofErr w:type="spellEnd"/>
      <w:r>
        <w:rPr>
          <w:sz w:val="24"/>
        </w:rPr>
        <w:t xml:space="preserve"> and trust us with your restorative care. It is our mission to work with you to achieve the best results by </w:t>
      </w:r>
      <w:r>
        <w:rPr>
          <w:spacing w:val="-2"/>
          <w:sz w:val="24"/>
        </w:rPr>
        <w:t xml:space="preserve">implementing </w:t>
      </w:r>
      <w:r>
        <w:rPr>
          <w:sz w:val="24"/>
        </w:rPr>
        <w:t>a uniquely tailored treatment course optimized for your individual priorities and health.</w:t>
      </w:r>
    </w:p>
    <w:p w14:paraId="1D2469E6" w14:textId="77777777" w:rsidR="00ED7CEA" w:rsidRDefault="00ED7CEA" w:rsidP="00ED7CEA">
      <w:pPr>
        <w:pStyle w:val="BodyText"/>
        <w:spacing w:before="11"/>
        <w:rPr>
          <w:sz w:val="24"/>
        </w:rPr>
      </w:pPr>
    </w:p>
    <w:p w14:paraId="18FF5CEC" w14:textId="77777777" w:rsidR="00ED7CEA" w:rsidRDefault="00ED7CEA" w:rsidP="00ED7CEA">
      <w:pPr>
        <w:spacing w:line="247" w:lineRule="auto"/>
        <w:ind w:left="100" w:right="189"/>
        <w:rPr>
          <w:sz w:val="24"/>
        </w:rPr>
      </w:pPr>
      <w:r>
        <w:rPr>
          <w:sz w:val="24"/>
        </w:rPr>
        <w:t xml:space="preserve">The following instructions will assist in achieving the best results from Skin Tightening/Forma Rejuvenation treatments. Please take a moment to review this information and go over any questions or concerns you may have with us before your appointment. You may </w:t>
      </w:r>
      <w:proofErr w:type="gramStart"/>
      <w:r>
        <w:rPr>
          <w:sz w:val="24"/>
        </w:rPr>
        <w:t>email</w:t>
      </w:r>
      <w:proofErr w:type="gramEnd"/>
    </w:p>
    <w:p w14:paraId="179C7E56" w14:textId="7D279005" w:rsidR="00ED7CEA" w:rsidRDefault="00ED7CEA" w:rsidP="00ED7CEA">
      <w:pPr>
        <w:spacing w:before="2"/>
        <w:ind w:left="100"/>
        <w:rPr>
          <w:sz w:val="24"/>
        </w:rPr>
      </w:pPr>
      <w:r>
        <w:rPr>
          <w:rFonts w:ascii="Times New Roman"/>
          <w:color w:val="1154CC"/>
          <w:spacing w:val="-60"/>
          <w:sz w:val="24"/>
          <w:u w:val="single" w:color="1154CC"/>
        </w:rPr>
        <w:t xml:space="preserve"> </w:t>
      </w:r>
      <w:r w:rsidR="00994266">
        <w:rPr>
          <w:color w:val="1154CC"/>
          <w:sz w:val="24"/>
          <w:u w:val="single" w:color="1154CC"/>
        </w:rPr>
        <w:t>medspa@visionderamatology.com</w:t>
      </w:r>
      <w:r>
        <w:rPr>
          <w:color w:val="1154CC"/>
          <w:sz w:val="24"/>
        </w:rPr>
        <w:t xml:space="preserve"> </w:t>
      </w:r>
      <w:r>
        <w:rPr>
          <w:sz w:val="24"/>
        </w:rPr>
        <w:t>or text/call 919-4</w:t>
      </w:r>
      <w:r w:rsidR="00994266">
        <w:rPr>
          <w:sz w:val="24"/>
        </w:rPr>
        <w:t>39</w:t>
      </w:r>
      <w:r>
        <w:rPr>
          <w:sz w:val="24"/>
        </w:rPr>
        <w:t>-</w:t>
      </w:r>
      <w:r w:rsidR="00994266">
        <w:rPr>
          <w:sz w:val="24"/>
        </w:rPr>
        <w:t>1909</w:t>
      </w:r>
      <w:r>
        <w:rPr>
          <w:sz w:val="24"/>
        </w:rPr>
        <w:t xml:space="preserve"> with any questions.  It </w:t>
      </w:r>
      <w:proofErr w:type="gramStart"/>
      <w:r>
        <w:rPr>
          <w:sz w:val="24"/>
        </w:rPr>
        <w:t>is</w:t>
      </w:r>
      <w:proofErr w:type="gramEnd"/>
    </w:p>
    <w:p w14:paraId="69A77059" w14:textId="77777777" w:rsidR="00ED7CEA" w:rsidRDefault="00ED7CEA" w:rsidP="00ED7CEA">
      <w:pPr>
        <w:spacing w:before="9" w:line="247" w:lineRule="auto"/>
        <w:ind w:left="100" w:right="81"/>
        <w:rPr>
          <w:sz w:val="24"/>
        </w:rPr>
      </w:pPr>
      <w:r>
        <w:rPr>
          <w:sz w:val="24"/>
        </w:rPr>
        <w:t>recommended that you seek medical attention from you family physician if you have concerns about specific skin lesions or changes prior to beginning Forma sessions.</w:t>
      </w:r>
    </w:p>
    <w:p w14:paraId="578DEEA2" w14:textId="77777777" w:rsidR="00ED7CEA" w:rsidRDefault="00ED7CEA" w:rsidP="00ED7CEA">
      <w:pPr>
        <w:pStyle w:val="BodyText"/>
        <w:spacing w:before="7"/>
        <w:rPr>
          <w:sz w:val="25"/>
        </w:rPr>
      </w:pPr>
    </w:p>
    <w:p w14:paraId="7B0890B1" w14:textId="77777777" w:rsidR="00ED7CEA" w:rsidRDefault="00ED7CEA" w:rsidP="00ED7CEA">
      <w:pPr>
        <w:ind w:left="1000"/>
        <w:rPr>
          <w:b/>
          <w:sz w:val="28"/>
        </w:rPr>
      </w:pPr>
      <w:r>
        <w:rPr>
          <w:b/>
          <w:color w:val="6D9DEB"/>
          <w:sz w:val="28"/>
        </w:rPr>
        <w:t>Pre-Treatment Instructions:</w:t>
      </w:r>
    </w:p>
    <w:p w14:paraId="12A3E052" w14:textId="77777777" w:rsidR="00ED7CEA" w:rsidRDefault="00ED7CEA" w:rsidP="00ED7CEA">
      <w:pPr>
        <w:pStyle w:val="BodyText"/>
        <w:spacing w:before="6"/>
        <w:rPr>
          <w:b/>
          <w:sz w:val="28"/>
        </w:rPr>
      </w:pPr>
    </w:p>
    <w:p w14:paraId="33E173BF" w14:textId="77777777" w:rsidR="00ED7CEA" w:rsidRDefault="00ED7CEA" w:rsidP="00ED7CEA">
      <w:pPr>
        <w:pStyle w:val="ListParagraph"/>
        <w:numPr>
          <w:ilvl w:val="0"/>
          <w:numId w:val="1"/>
        </w:numPr>
        <w:tabs>
          <w:tab w:val="left" w:pos="1464"/>
          <w:tab w:val="left" w:pos="1465"/>
        </w:tabs>
        <w:spacing w:line="283" w:lineRule="auto"/>
        <w:ind w:right="619"/>
        <w:rPr>
          <w:sz w:val="21"/>
        </w:rPr>
      </w:pPr>
      <w:r>
        <w:rPr>
          <w:color w:val="444444"/>
          <w:sz w:val="21"/>
        </w:rPr>
        <w:t xml:space="preserve">Please reveal any medical conditions that may be of significance to the laser procedure—such as pregnancy, cold sore and fever blister tendencies, any type of allergy, recent facial peels or surgery, or any type of medication such as Accutane, or use of Retin-A. Only Vitamin A products which are in the ester form (Environ Line) </w:t>
      </w:r>
      <w:r>
        <w:rPr>
          <w:color w:val="444444"/>
          <w:spacing w:val="-6"/>
          <w:sz w:val="21"/>
        </w:rPr>
        <w:t xml:space="preserve">may </w:t>
      </w:r>
      <w:r>
        <w:rPr>
          <w:color w:val="444444"/>
          <w:sz w:val="21"/>
        </w:rPr>
        <w:t xml:space="preserve">be used pre- and </w:t>
      </w:r>
      <w:proofErr w:type="spellStart"/>
      <w:r>
        <w:rPr>
          <w:color w:val="444444"/>
          <w:sz w:val="21"/>
        </w:rPr>
        <w:t>post treatment</w:t>
      </w:r>
      <w:proofErr w:type="spellEnd"/>
      <w:r>
        <w:rPr>
          <w:color w:val="444444"/>
          <w:sz w:val="21"/>
        </w:rPr>
        <w:t>.</w:t>
      </w:r>
    </w:p>
    <w:p w14:paraId="6B222493" w14:textId="77777777" w:rsidR="00ED7CEA" w:rsidRDefault="00ED7CEA" w:rsidP="00ED7CEA">
      <w:pPr>
        <w:pStyle w:val="BodyText"/>
        <w:spacing w:before="10"/>
        <w:rPr>
          <w:sz w:val="24"/>
        </w:rPr>
      </w:pPr>
    </w:p>
    <w:p w14:paraId="17E21277" w14:textId="77777777" w:rsidR="00ED7CEA" w:rsidRDefault="00ED7CEA" w:rsidP="00ED7CEA">
      <w:pPr>
        <w:pStyle w:val="ListParagraph"/>
        <w:numPr>
          <w:ilvl w:val="0"/>
          <w:numId w:val="1"/>
        </w:numPr>
        <w:tabs>
          <w:tab w:val="left" w:pos="1464"/>
          <w:tab w:val="left" w:pos="1465"/>
        </w:tabs>
        <w:spacing w:line="283" w:lineRule="auto"/>
        <w:ind w:right="782"/>
        <w:rPr>
          <w:sz w:val="21"/>
        </w:rPr>
      </w:pPr>
      <w:r>
        <w:rPr>
          <w:color w:val="444444"/>
          <w:sz w:val="21"/>
        </w:rPr>
        <w:t xml:space="preserve">Do not use self-tanning lotions or tanning booths two weeks prior to your laser treatment. Do not sunbathe two weeks prior to your appointment. Any patient </w:t>
      </w:r>
      <w:r>
        <w:rPr>
          <w:color w:val="444444"/>
          <w:spacing w:val="-3"/>
          <w:sz w:val="21"/>
        </w:rPr>
        <w:t xml:space="preserve">arriving </w:t>
      </w:r>
      <w:r>
        <w:rPr>
          <w:color w:val="444444"/>
          <w:sz w:val="21"/>
        </w:rPr>
        <w:t>with a tan or sunburn may be rescheduled due to the sensitivity of the procedure to altered skin color and for the sake of your own safety.</w:t>
      </w:r>
    </w:p>
    <w:p w14:paraId="56EB2AD5" w14:textId="77777777" w:rsidR="00ED7CEA" w:rsidRDefault="00ED7CEA" w:rsidP="00ED7CEA">
      <w:pPr>
        <w:pStyle w:val="BodyText"/>
        <w:spacing w:before="9"/>
        <w:rPr>
          <w:sz w:val="24"/>
        </w:rPr>
      </w:pPr>
    </w:p>
    <w:p w14:paraId="16D711C9" w14:textId="77777777" w:rsidR="00ED7CEA" w:rsidRDefault="00ED7CEA" w:rsidP="00ED7CEA">
      <w:pPr>
        <w:pStyle w:val="ListParagraph"/>
        <w:numPr>
          <w:ilvl w:val="0"/>
          <w:numId w:val="1"/>
        </w:numPr>
        <w:tabs>
          <w:tab w:val="left" w:pos="1464"/>
          <w:tab w:val="left" w:pos="1465"/>
        </w:tabs>
        <w:spacing w:line="283" w:lineRule="auto"/>
        <w:ind w:right="630"/>
        <w:rPr>
          <w:sz w:val="21"/>
        </w:rPr>
      </w:pPr>
      <w:r>
        <w:rPr>
          <w:color w:val="444444"/>
          <w:sz w:val="21"/>
        </w:rPr>
        <w:t xml:space="preserve">Do not use skin care products such as Retin-A, OBAGI, or any face cream supplement that contains </w:t>
      </w:r>
      <w:proofErr w:type="spellStart"/>
      <w:r>
        <w:rPr>
          <w:color w:val="444444"/>
          <w:sz w:val="21"/>
        </w:rPr>
        <w:t>Glyquin</w:t>
      </w:r>
      <w:proofErr w:type="spellEnd"/>
      <w:r>
        <w:rPr>
          <w:color w:val="444444"/>
          <w:sz w:val="21"/>
        </w:rPr>
        <w:t xml:space="preserve"> for one week prior to treatment.</w:t>
      </w:r>
    </w:p>
    <w:p w14:paraId="53D20EC8" w14:textId="77777777" w:rsidR="00ED7CEA" w:rsidRDefault="00ED7CEA" w:rsidP="00ED7CEA">
      <w:pPr>
        <w:pStyle w:val="BodyText"/>
        <w:spacing w:before="9"/>
        <w:rPr>
          <w:sz w:val="24"/>
        </w:rPr>
      </w:pPr>
    </w:p>
    <w:p w14:paraId="3DF69A70" w14:textId="718CAC19" w:rsidR="00ED7CEA" w:rsidRDefault="00ED7CEA" w:rsidP="00F42F43">
      <w:pPr>
        <w:pStyle w:val="ListParagraph"/>
        <w:widowControl/>
        <w:numPr>
          <w:ilvl w:val="0"/>
          <w:numId w:val="1"/>
        </w:numPr>
        <w:tabs>
          <w:tab w:val="left" w:pos="1464"/>
          <w:tab w:val="left" w:pos="1465"/>
        </w:tabs>
        <w:autoSpaceDE/>
        <w:autoSpaceDN/>
        <w:spacing w:line="283" w:lineRule="auto"/>
        <w:ind w:right="583"/>
      </w:pPr>
      <w:r w:rsidRPr="00F42F43">
        <w:rPr>
          <w:color w:val="444444"/>
          <w:sz w:val="21"/>
        </w:rPr>
        <w:t xml:space="preserve">Please avoid caffeine the day of your treatment and drink 8-10 glasses of water daily </w:t>
      </w:r>
      <w:r w:rsidRPr="00F42F43">
        <w:rPr>
          <w:color w:val="444444"/>
          <w:spacing w:val="-9"/>
          <w:sz w:val="21"/>
        </w:rPr>
        <w:t xml:space="preserve">to </w:t>
      </w:r>
      <w:r w:rsidRPr="00F42F43">
        <w:rPr>
          <w:color w:val="444444"/>
          <w:sz w:val="21"/>
        </w:rPr>
        <w:t>keep your skin hydrated.</w:t>
      </w:r>
      <w:r>
        <w:br w:type="page"/>
      </w:r>
    </w:p>
    <w:p w14:paraId="0A95D900" w14:textId="77777777" w:rsidR="00ED7CEA" w:rsidRDefault="00ED7CEA" w:rsidP="00ED7CEA">
      <w:pPr>
        <w:pStyle w:val="BodyText"/>
        <w:spacing w:before="1"/>
        <w:rPr>
          <w:sz w:val="17"/>
        </w:rPr>
      </w:pPr>
    </w:p>
    <w:p w14:paraId="31B2893A" w14:textId="77777777" w:rsidR="00ED7CEA" w:rsidRDefault="00ED7CEA" w:rsidP="00ED7CEA">
      <w:pPr>
        <w:pStyle w:val="Heading1"/>
        <w:spacing w:before="91"/>
      </w:pPr>
      <w:r>
        <w:rPr>
          <w:color w:val="3C85C6"/>
        </w:rPr>
        <w:t>Post-Treatment Instructions</w:t>
      </w:r>
    </w:p>
    <w:p w14:paraId="294740B3" w14:textId="77777777" w:rsidR="00ED7CEA" w:rsidRDefault="00ED7CEA" w:rsidP="00ED7CEA">
      <w:pPr>
        <w:pStyle w:val="BodyText"/>
        <w:rPr>
          <w:b/>
          <w:sz w:val="30"/>
        </w:rPr>
      </w:pPr>
    </w:p>
    <w:p w14:paraId="2D89E992" w14:textId="77777777" w:rsidR="00ED7CEA" w:rsidRDefault="00ED7CEA" w:rsidP="00ED7CEA">
      <w:pPr>
        <w:pStyle w:val="BodyText"/>
        <w:spacing w:before="7"/>
        <w:rPr>
          <w:b/>
          <w:sz w:val="24"/>
        </w:rPr>
      </w:pPr>
    </w:p>
    <w:p w14:paraId="1ED25803" w14:textId="77777777" w:rsidR="00ED7CEA" w:rsidRDefault="00ED7CEA" w:rsidP="00ED7CEA">
      <w:pPr>
        <w:pStyle w:val="ListParagraph"/>
        <w:numPr>
          <w:ilvl w:val="0"/>
          <w:numId w:val="1"/>
        </w:numPr>
        <w:tabs>
          <w:tab w:val="left" w:pos="1449"/>
          <w:tab w:val="left" w:pos="1450"/>
        </w:tabs>
        <w:spacing w:line="283" w:lineRule="auto"/>
        <w:ind w:left="1450" w:right="1077"/>
        <w:rPr>
          <w:sz w:val="21"/>
        </w:rPr>
      </w:pPr>
      <w:r>
        <w:rPr>
          <w:color w:val="444444"/>
          <w:sz w:val="21"/>
        </w:rPr>
        <w:t xml:space="preserve">Refrain from applying any creams or liquids that have not been provided to you </w:t>
      </w:r>
      <w:r>
        <w:rPr>
          <w:color w:val="444444"/>
          <w:spacing w:val="-9"/>
          <w:sz w:val="21"/>
        </w:rPr>
        <w:t xml:space="preserve">by </w:t>
      </w:r>
      <w:proofErr w:type="spellStart"/>
      <w:r>
        <w:rPr>
          <w:color w:val="444444"/>
          <w:sz w:val="21"/>
        </w:rPr>
        <w:t>DermaHealth</w:t>
      </w:r>
      <w:proofErr w:type="spellEnd"/>
      <w:r>
        <w:rPr>
          <w:color w:val="444444"/>
          <w:sz w:val="21"/>
        </w:rPr>
        <w:t xml:space="preserve"> to your skin for the first 90 minutes after your treatment.</w:t>
      </w:r>
    </w:p>
    <w:p w14:paraId="068739FE" w14:textId="77777777" w:rsidR="00ED7CEA" w:rsidRDefault="00ED7CEA" w:rsidP="00ED7CEA">
      <w:pPr>
        <w:pStyle w:val="BodyText"/>
        <w:spacing w:before="9"/>
        <w:rPr>
          <w:sz w:val="24"/>
        </w:rPr>
      </w:pPr>
    </w:p>
    <w:p w14:paraId="0CC88305" w14:textId="77777777" w:rsidR="00ED7CEA" w:rsidRDefault="00ED7CEA" w:rsidP="00ED7CEA">
      <w:pPr>
        <w:pStyle w:val="ListParagraph"/>
        <w:numPr>
          <w:ilvl w:val="0"/>
          <w:numId w:val="1"/>
        </w:numPr>
        <w:tabs>
          <w:tab w:val="left" w:pos="1464"/>
          <w:tab w:val="left" w:pos="1465"/>
        </w:tabs>
        <w:spacing w:line="283" w:lineRule="auto"/>
        <w:ind w:right="1318"/>
        <w:rPr>
          <w:sz w:val="21"/>
        </w:rPr>
      </w:pPr>
      <w:r>
        <w:rPr>
          <w:color w:val="444444"/>
          <w:sz w:val="21"/>
        </w:rPr>
        <w:t xml:space="preserve">Keep the skin hydrated and use only lukewarm water with gentle cleansers </w:t>
      </w:r>
      <w:r>
        <w:rPr>
          <w:color w:val="444444"/>
          <w:spacing w:val="-6"/>
          <w:sz w:val="21"/>
        </w:rPr>
        <w:t xml:space="preserve">and </w:t>
      </w:r>
      <w:r>
        <w:rPr>
          <w:color w:val="444444"/>
          <w:sz w:val="21"/>
        </w:rPr>
        <w:t>moisturizers for 3 days.</w:t>
      </w:r>
    </w:p>
    <w:p w14:paraId="0356FDB5" w14:textId="77777777" w:rsidR="00ED7CEA" w:rsidRDefault="00ED7CEA" w:rsidP="00ED7CEA">
      <w:pPr>
        <w:pStyle w:val="BodyText"/>
        <w:spacing w:before="9"/>
        <w:rPr>
          <w:sz w:val="24"/>
        </w:rPr>
      </w:pPr>
    </w:p>
    <w:p w14:paraId="3B4FC6A5" w14:textId="77777777" w:rsidR="00ED7CEA" w:rsidRDefault="00ED7CEA" w:rsidP="00ED7CEA">
      <w:pPr>
        <w:pStyle w:val="ListParagraph"/>
        <w:numPr>
          <w:ilvl w:val="0"/>
          <w:numId w:val="1"/>
        </w:numPr>
        <w:tabs>
          <w:tab w:val="left" w:pos="1464"/>
          <w:tab w:val="left" w:pos="1465"/>
        </w:tabs>
        <w:spacing w:before="1" w:line="283" w:lineRule="auto"/>
        <w:ind w:right="537"/>
        <w:rPr>
          <w:sz w:val="21"/>
        </w:rPr>
      </w:pPr>
      <w:r>
        <w:rPr>
          <w:color w:val="444444"/>
          <w:sz w:val="21"/>
        </w:rPr>
        <w:t xml:space="preserve">Ask our staff for recommendations of Chrysalis Med Centre skin care products to use </w:t>
      </w:r>
      <w:r>
        <w:rPr>
          <w:color w:val="444444"/>
          <w:spacing w:val="-9"/>
          <w:sz w:val="21"/>
        </w:rPr>
        <w:t xml:space="preserve">to </w:t>
      </w:r>
      <w:r>
        <w:rPr>
          <w:color w:val="444444"/>
          <w:sz w:val="21"/>
        </w:rPr>
        <w:t xml:space="preserve">enhance your procedure for your skin </w:t>
      </w:r>
      <w:proofErr w:type="gramStart"/>
      <w:r>
        <w:rPr>
          <w:color w:val="444444"/>
          <w:sz w:val="21"/>
        </w:rPr>
        <w:t>type</w:t>
      </w:r>
      <w:proofErr w:type="gramEnd"/>
    </w:p>
    <w:p w14:paraId="7E848320" w14:textId="77777777" w:rsidR="00ED7CEA" w:rsidRDefault="00ED7CEA" w:rsidP="00ED7CEA">
      <w:pPr>
        <w:pStyle w:val="BodyText"/>
        <w:spacing w:before="9"/>
        <w:rPr>
          <w:sz w:val="24"/>
        </w:rPr>
      </w:pPr>
    </w:p>
    <w:p w14:paraId="3CA76500" w14:textId="77777777" w:rsidR="00ED7CEA" w:rsidRDefault="00ED7CEA" w:rsidP="00ED7CEA">
      <w:pPr>
        <w:pStyle w:val="ListParagraph"/>
        <w:numPr>
          <w:ilvl w:val="0"/>
          <w:numId w:val="1"/>
        </w:numPr>
        <w:tabs>
          <w:tab w:val="left" w:pos="1464"/>
          <w:tab w:val="left" w:pos="1465"/>
        </w:tabs>
        <w:rPr>
          <w:sz w:val="21"/>
        </w:rPr>
      </w:pPr>
      <w:r>
        <w:rPr>
          <w:color w:val="444444"/>
          <w:sz w:val="21"/>
        </w:rPr>
        <w:t>Avoid prolonged sun exposure or use of tanning bed for one week after a treatment.</w:t>
      </w:r>
    </w:p>
    <w:p w14:paraId="7CDA8CEF" w14:textId="77777777" w:rsidR="00ED7CEA" w:rsidRDefault="00ED7CEA" w:rsidP="00ED7CEA">
      <w:pPr>
        <w:pStyle w:val="BodyText"/>
        <w:spacing w:before="6"/>
        <w:rPr>
          <w:sz w:val="28"/>
        </w:rPr>
      </w:pPr>
    </w:p>
    <w:p w14:paraId="675DA827" w14:textId="77777777" w:rsidR="00ED7CEA" w:rsidRDefault="00ED7CEA" w:rsidP="00ED7CEA">
      <w:pPr>
        <w:pStyle w:val="ListParagraph"/>
        <w:numPr>
          <w:ilvl w:val="0"/>
          <w:numId w:val="1"/>
        </w:numPr>
        <w:tabs>
          <w:tab w:val="left" w:pos="1464"/>
          <w:tab w:val="left" w:pos="1465"/>
        </w:tabs>
        <w:spacing w:line="283" w:lineRule="auto"/>
        <w:ind w:right="1051"/>
        <w:rPr>
          <w:sz w:val="21"/>
        </w:rPr>
      </w:pPr>
      <w:r>
        <w:rPr>
          <w:color w:val="444444"/>
          <w:sz w:val="21"/>
        </w:rPr>
        <w:t xml:space="preserve">Use a minimum of SPF 30 to protect your skin after your treatment. Chrysalis </w:t>
      </w:r>
      <w:r>
        <w:rPr>
          <w:color w:val="444444"/>
          <w:spacing w:val="-6"/>
          <w:sz w:val="21"/>
        </w:rPr>
        <w:t xml:space="preserve">Med </w:t>
      </w:r>
      <w:r>
        <w:rPr>
          <w:color w:val="444444"/>
          <w:sz w:val="21"/>
        </w:rPr>
        <w:t>Centre recommends EltaMD products.</w:t>
      </w:r>
    </w:p>
    <w:p w14:paraId="73CF0FC2" w14:textId="77777777" w:rsidR="009F74AC" w:rsidRDefault="009F74AC"/>
    <w:sectPr w:rsidR="009F74A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EA84" w14:textId="77777777" w:rsidR="00F42F43" w:rsidRDefault="00F42F43" w:rsidP="00F42F43">
      <w:r>
        <w:separator/>
      </w:r>
    </w:p>
  </w:endnote>
  <w:endnote w:type="continuationSeparator" w:id="0">
    <w:p w14:paraId="17F4936F" w14:textId="77777777" w:rsidR="00F42F43" w:rsidRDefault="00F42F43" w:rsidP="00F4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B7FC" w14:textId="77777777" w:rsidR="00F42F43" w:rsidRDefault="00F42F43" w:rsidP="00F42F43">
      <w:r>
        <w:separator/>
      </w:r>
    </w:p>
  </w:footnote>
  <w:footnote w:type="continuationSeparator" w:id="0">
    <w:p w14:paraId="0397FED4" w14:textId="77777777" w:rsidR="00F42F43" w:rsidRDefault="00F42F43" w:rsidP="00F4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6B9A" w14:textId="40F089AA" w:rsidR="00F42F43" w:rsidRDefault="00F42F43">
    <w:pPr>
      <w:pStyle w:val="Header"/>
    </w:pPr>
    <w:r>
      <w:tab/>
    </w:r>
    <w:r>
      <w:rPr>
        <w:noProof/>
      </w:rPr>
      <w:drawing>
        <wp:inline distT="0" distB="0" distL="0" distR="0" wp14:anchorId="7D7D8935" wp14:editId="42E70913">
          <wp:extent cx="1495425" cy="1495425"/>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06" cy="1495506"/>
                  </a:xfrm>
                  <a:prstGeom prst="rect">
                    <a:avLst/>
                  </a:prstGeom>
                </pic:spPr>
              </pic:pic>
            </a:graphicData>
          </a:graphic>
        </wp:inline>
      </w:drawing>
    </w:r>
  </w:p>
  <w:p w14:paraId="39B34F96" w14:textId="77777777" w:rsidR="00F42F43" w:rsidRDefault="00F4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F4FF6"/>
    <w:multiLevelType w:val="hybridMultilevel"/>
    <w:tmpl w:val="CEE49AA8"/>
    <w:lvl w:ilvl="0" w:tplc="A1CC9FF6">
      <w:numFmt w:val="bullet"/>
      <w:lvlText w:val="●"/>
      <w:lvlJc w:val="left"/>
      <w:pPr>
        <w:ind w:left="1465" w:hanging="360"/>
      </w:pPr>
      <w:rPr>
        <w:rFonts w:ascii="Arial" w:eastAsia="Arial" w:hAnsi="Arial" w:cs="Arial" w:hint="default"/>
        <w:color w:val="444444"/>
        <w:spacing w:val="-6"/>
        <w:w w:val="100"/>
        <w:sz w:val="21"/>
        <w:szCs w:val="21"/>
        <w:lang w:val="en-US" w:eastAsia="en-US" w:bidi="ar-SA"/>
      </w:rPr>
    </w:lvl>
    <w:lvl w:ilvl="1" w:tplc="2D1AB7DA">
      <w:numFmt w:val="bullet"/>
      <w:lvlText w:val="•"/>
      <w:lvlJc w:val="left"/>
      <w:pPr>
        <w:ind w:left="2328" w:hanging="360"/>
      </w:pPr>
      <w:rPr>
        <w:rFonts w:hint="default"/>
        <w:lang w:val="en-US" w:eastAsia="en-US" w:bidi="ar-SA"/>
      </w:rPr>
    </w:lvl>
    <w:lvl w:ilvl="2" w:tplc="ABD24068">
      <w:numFmt w:val="bullet"/>
      <w:lvlText w:val="•"/>
      <w:lvlJc w:val="left"/>
      <w:pPr>
        <w:ind w:left="3196" w:hanging="360"/>
      </w:pPr>
      <w:rPr>
        <w:rFonts w:hint="default"/>
        <w:lang w:val="en-US" w:eastAsia="en-US" w:bidi="ar-SA"/>
      </w:rPr>
    </w:lvl>
    <w:lvl w:ilvl="3" w:tplc="2834C258">
      <w:numFmt w:val="bullet"/>
      <w:lvlText w:val="•"/>
      <w:lvlJc w:val="left"/>
      <w:pPr>
        <w:ind w:left="4064" w:hanging="360"/>
      </w:pPr>
      <w:rPr>
        <w:rFonts w:hint="default"/>
        <w:lang w:val="en-US" w:eastAsia="en-US" w:bidi="ar-SA"/>
      </w:rPr>
    </w:lvl>
    <w:lvl w:ilvl="4" w:tplc="5A04CB6C">
      <w:numFmt w:val="bullet"/>
      <w:lvlText w:val="•"/>
      <w:lvlJc w:val="left"/>
      <w:pPr>
        <w:ind w:left="4932" w:hanging="360"/>
      </w:pPr>
      <w:rPr>
        <w:rFonts w:hint="default"/>
        <w:lang w:val="en-US" w:eastAsia="en-US" w:bidi="ar-SA"/>
      </w:rPr>
    </w:lvl>
    <w:lvl w:ilvl="5" w:tplc="A22A9E38">
      <w:numFmt w:val="bullet"/>
      <w:lvlText w:val="•"/>
      <w:lvlJc w:val="left"/>
      <w:pPr>
        <w:ind w:left="5800" w:hanging="360"/>
      </w:pPr>
      <w:rPr>
        <w:rFonts w:hint="default"/>
        <w:lang w:val="en-US" w:eastAsia="en-US" w:bidi="ar-SA"/>
      </w:rPr>
    </w:lvl>
    <w:lvl w:ilvl="6" w:tplc="3850AADA">
      <w:numFmt w:val="bullet"/>
      <w:lvlText w:val="•"/>
      <w:lvlJc w:val="left"/>
      <w:pPr>
        <w:ind w:left="6668" w:hanging="360"/>
      </w:pPr>
      <w:rPr>
        <w:rFonts w:hint="default"/>
        <w:lang w:val="en-US" w:eastAsia="en-US" w:bidi="ar-SA"/>
      </w:rPr>
    </w:lvl>
    <w:lvl w:ilvl="7" w:tplc="1AC8AD42">
      <w:numFmt w:val="bullet"/>
      <w:lvlText w:val="•"/>
      <w:lvlJc w:val="left"/>
      <w:pPr>
        <w:ind w:left="7536" w:hanging="360"/>
      </w:pPr>
      <w:rPr>
        <w:rFonts w:hint="default"/>
        <w:lang w:val="en-US" w:eastAsia="en-US" w:bidi="ar-SA"/>
      </w:rPr>
    </w:lvl>
    <w:lvl w:ilvl="8" w:tplc="3CAAC7CC">
      <w:numFmt w:val="bullet"/>
      <w:lvlText w:val="•"/>
      <w:lvlJc w:val="left"/>
      <w:pPr>
        <w:ind w:left="8404" w:hanging="360"/>
      </w:pPr>
      <w:rPr>
        <w:rFonts w:hint="default"/>
        <w:lang w:val="en-US" w:eastAsia="en-US" w:bidi="ar-SA"/>
      </w:rPr>
    </w:lvl>
  </w:abstractNum>
  <w:num w:numId="1" w16cid:durableId="70799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EA"/>
    <w:rsid w:val="00994266"/>
    <w:rsid w:val="009F74AC"/>
    <w:rsid w:val="00ED7CEA"/>
    <w:rsid w:val="00F4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F41B6"/>
  <w15:chartTrackingRefBased/>
  <w15:docId w15:val="{F8FF9AF6-8270-4E17-968B-EBBBDB5E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EA"/>
    <w:pPr>
      <w:widowControl w:val="0"/>
      <w:autoSpaceDE w:val="0"/>
      <w:autoSpaceDN w:val="0"/>
    </w:pPr>
    <w:rPr>
      <w:rFonts w:ascii="Arial" w:eastAsia="Arial" w:hAnsi="Arial" w:cs="Arial"/>
    </w:rPr>
  </w:style>
  <w:style w:type="paragraph" w:styleId="Heading1">
    <w:name w:val="heading 1"/>
    <w:basedOn w:val="Normal"/>
    <w:next w:val="Normal"/>
    <w:link w:val="Heading1Char"/>
    <w:uiPriority w:val="9"/>
    <w:qFormat/>
    <w:rsid w:val="00ED7C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D7CEA"/>
    <w:pPr>
      <w:spacing w:before="9"/>
      <w:ind w:left="3465" w:right="297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CEA"/>
    <w:rPr>
      <w:rFonts w:ascii="Arial" w:eastAsia="Arial" w:hAnsi="Arial" w:cs="Arial"/>
      <w:b/>
      <w:bCs/>
      <w:sz w:val="24"/>
      <w:szCs w:val="24"/>
    </w:rPr>
  </w:style>
  <w:style w:type="paragraph" w:styleId="BodyText">
    <w:name w:val="Body Text"/>
    <w:basedOn w:val="Normal"/>
    <w:link w:val="BodyTextChar"/>
    <w:uiPriority w:val="1"/>
    <w:qFormat/>
    <w:rsid w:val="00ED7CEA"/>
    <w:rPr>
      <w:sz w:val="21"/>
      <w:szCs w:val="21"/>
    </w:rPr>
  </w:style>
  <w:style w:type="character" w:customStyle="1" w:styleId="BodyTextChar">
    <w:name w:val="Body Text Char"/>
    <w:basedOn w:val="DefaultParagraphFont"/>
    <w:link w:val="BodyText"/>
    <w:uiPriority w:val="1"/>
    <w:rsid w:val="00ED7CEA"/>
    <w:rPr>
      <w:rFonts w:ascii="Arial" w:eastAsia="Arial" w:hAnsi="Arial" w:cs="Arial"/>
      <w:sz w:val="21"/>
      <w:szCs w:val="21"/>
    </w:rPr>
  </w:style>
  <w:style w:type="paragraph" w:styleId="ListParagraph">
    <w:name w:val="List Paragraph"/>
    <w:basedOn w:val="Normal"/>
    <w:uiPriority w:val="1"/>
    <w:qFormat/>
    <w:rsid w:val="00ED7CEA"/>
    <w:pPr>
      <w:ind w:left="1465" w:hanging="360"/>
    </w:pPr>
  </w:style>
  <w:style w:type="character" w:customStyle="1" w:styleId="Heading1Char">
    <w:name w:val="Heading 1 Char"/>
    <w:basedOn w:val="DefaultParagraphFont"/>
    <w:link w:val="Heading1"/>
    <w:uiPriority w:val="9"/>
    <w:rsid w:val="00ED7C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42F43"/>
    <w:pPr>
      <w:tabs>
        <w:tab w:val="center" w:pos="4680"/>
        <w:tab w:val="right" w:pos="9360"/>
      </w:tabs>
    </w:pPr>
  </w:style>
  <w:style w:type="character" w:customStyle="1" w:styleId="HeaderChar">
    <w:name w:val="Header Char"/>
    <w:basedOn w:val="DefaultParagraphFont"/>
    <w:link w:val="Header"/>
    <w:uiPriority w:val="99"/>
    <w:rsid w:val="00F42F43"/>
    <w:rPr>
      <w:rFonts w:ascii="Arial" w:eastAsia="Arial" w:hAnsi="Arial" w:cs="Arial"/>
    </w:rPr>
  </w:style>
  <w:style w:type="paragraph" w:styleId="Footer">
    <w:name w:val="footer"/>
    <w:basedOn w:val="Normal"/>
    <w:link w:val="FooterChar"/>
    <w:uiPriority w:val="99"/>
    <w:unhideWhenUsed/>
    <w:rsid w:val="00F42F43"/>
    <w:pPr>
      <w:tabs>
        <w:tab w:val="center" w:pos="4680"/>
        <w:tab w:val="right" w:pos="9360"/>
      </w:tabs>
    </w:pPr>
  </w:style>
  <w:style w:type="character" w:customStyle="1" w:styleId="FooterChar">
    <w:name w:val="Footer Char"/>
    <w:basedOn w:val="DefaultParagraphFont"/>
    <w:link w:val="Footer"/>
    <w:uiPriority w:val="99"/>
    <w:rsid w:val="00F42F4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c6626c-562d-4606-83e5-27e9f5b5adc0">
      <Terms xmlns="http://schemas.microsoft.com/office/infopath/2007/PartnerControls"/>
    </lcf76f155ced4ddcb4097134ff3c332f>
    <TaxCatchAll xmlns="e6012bfb-0f20-4f91-abb9-04c73d6c53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F23F0C7F8CF47971D7DA5F507A08D" ma:contentTypeVersion="16" ma:contentTypeDescription="Create a new document." ma:contentTypeScope="" ma:versionID="7b4a652c0419d30837564b77fa01ed38">
  <xsd:schema xmlns:xsd="http://www.w3.org/2001/XMLSchema" xmlns:xs="http://www.w3.org/2001/XMLSchema" xmlns:p="http://schemas.microsoft.com/office/2006/metadata/properties" xmlns:ns2="7fc6626c-562d-4606-83e5-27e9f5b5adc0" xmlns:ns3="e6012bfb-0f20-4f91-abb9-04c73d6c53b3" targetNamespace="http://schemas.microsoft.com/office/2006/metadata/properties" ma:root="true" ma:fieldsID="2609924ea6e6940408999bf9470e3a4c" ns2:_="" ns3:_="">
    <xsd:import namespace="7fc6626c-562d-4606-83e5-27e9f5b5adc0"/>
    <xsd:import namespace="e6012bfb-0f20-4f91-abb9-04c73d6c5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6626c-562d-4606-83e5-27e9f5b5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418173-27b6-4825-a775-10d6d8d626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012bfb-0f20-4f91-abb9-04c73d6c53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d11537-eaa9-4233-b778-b579320d9832}" ma:internalName="TaxCatchAll" ma:showField="CatchAllData" ma:web="e6012bfb-0f20-4f91-abb9-04c73d6c5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F56ED-B5C1-4DDE-BAA0-37F3A09CFEE7}">
  <ds:schemaRefs>
    <ds:schemaRef ds:uri="http://schemas.microsoft.com/office/2006/metadata/properties"/>
    <ds:schemaRef ds:uri="http://schemas.microsoft.com/office/infopath/2007/PartnerControls"/>
    <ds:schemaRef ds:uri="7fc6626c-562d-4606-83e5-27e9f5b5adc0"/>
    <ds:schemaRef ds:uri="e6012bfb-0f20-4f91-abb9-04c73d6c53b3"/>
  </ds:schemaRefs>
</ds:datastoreItem>
</file>

<file path=customXml/itemProps2.xml><?xml version="1.0" encoding="utf-8"?>
<ds:datastoreItem xmlns:ds="http://schemas.openxmlformats.org/officeDocument/2006/customXml" ds:itemID="{07A2DA1B-A023-48E8-A9BA-7338D9E9CF01}">
  <ds:schemaRefs>
    <ds:schemaRef ds:uri="http://schemas.microsoft.com/sharepoint/v3/contenttype/forms"/>
  </ds:schemaRefs>
</ds:datastoreItem>
</file>

<file path=customXml/itemProps3.xml><?xml version="1.0" encoding="utf-8"?>
<ds:datastoreItem xmlns:ds="http://schemas.openxmlformats.org/officeDocument/2006/customXml" ds:itemID="{EDB31BDA-BD38-473E-A9E2-55863DD36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6626c-562d-4606-83e5-27e9f5b5adc0"/>
    <ds:schemaRef ds:uri="e6012bfb-0f20-4f91-abb9-04c73d6c5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Bates</dc:creator>
  <cp:keywords/>
  <dc:description/>
  <cp:lastModifiedBy>Amber Bates</cp:lastModifiedBy>
  <cp:revision>3</cp:revision>
  <dcterms:created xsi:type="dcterms:W3CDTF">2023-02-15T17:16:00Z</dcterms:created>
  <dcterms:modified xsi:type="dcterms:W3CDTF">2023-03-08T13:44:00Z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0x010100669F23F0C7F8CF47971D7DA5F507A08D</vt:lpwstr>
  </property>
  <property fmtid="{D5CDD505-2E9C-101B-9397-08002B2CF9AE}" pid="3" name="MediaServiceImageTags">
    <vt:lpwstr/>
  </property>
</Properties>
</file>